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Şairden Kalanlar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Diri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9786256130432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Derya Sezer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</w:p>
          <w:p>
            <w:pPr/>
            <w:r>
              <w:rPr/>
              <w:t xml:space="preserve">İnsan hüzünlendiğinde, içini dökmek ister; bazen ağlayarak bazen uyuyup acısını yatıştırmak düşüncesine sığınarak bazen de şiir yazarak… Aslında şiir, hep acıları anlatmaz çünkü şiir; yaptıklarının değil, hissettiklerinin eseridir. Yani şiir, yalnızca hüznü ve sevinci yansıtmaz; nice garip duyguların da aktığı bir his çeşmesidir.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https://tilkikitap.com/kitaplar/huseyin-diri-bir-sairden-kalanlar-4166.html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2026-08-04T04:44:07+03:00</dcterms:created>
  <dcterms:modified xsi:type="dcterms:W3CDTF">2026-08-04T04:44:07+03:00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