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Savaş Kazandıran Sünnet</w:t>
            </w:r>
          </w:p>
          <w:p>
            <w:pPr/>
            <w:r>
              <w:rPr/>
              <w:t xml:space="preserve">Yazar Adı: </w:t>
            </w:r>
            <w:r>
              <w:rPr>
                <w:b w:val="1"/>
                <w:bCs w:val="1"/>
              </w:rPr>
              <w:t xml:space="preserve">Seyit Ahmet Çandır</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45</w:t>
            </w:r>
          </w:p>
          <w:p>
            <w:pPr/>
            <w:r>
              <w:rPr/>
              <w:t xml:space="preserve">Kitap Boyutları: </w:t>
            </w:r>
            <w:r>
              <w:rPr>
                <w:b w:val="1"/>
                <w:bCs w:val="1"/>
              </w:rPr>
              <w:t xml:space="preserve">135 X 195 mm</w:t>
            </w:r>
          </w:p>
          <w:p>
            <w:pPr/>
            <w:r>
              <w:rPr/>
              <w:t xml:space="preserve">ISBN No: </w:t>
            </w:r>
            <w:r>
              <w:rPr>
                <w:b w:val="1"/>
                <w:bCs w:val="1"/>
              </w:rPr>
              <w:t xml:space="preserve">9786257942133</w:t>
            </w:r>
          </w:p>
          <w:p>
            <w:pPr/>
            <w:r>
              <w:rPr/>
              <w:t xml:space="preserve">Etiket Fiyatı: </w:t>
            </w:r>
            <w:r>
              <w:rPr>
                <w:b w:val="1"/>
                <w:bCs w:val="1"/>
              </w:rPr>
              <w:t xml:space="preserve">205,00 TL</w:t>
            </w:r>
          </w:p>
          <w:p>
            <w:pPr/>
            <w:r>
              <w:rPr/>
              <w:t xml:space="preserve">Editör Görevlisi: </w:t>
            </w:r>
            <w:r>
              <w:rPr>
                <w:b w:val="1"/>
                <w:bCs w:val="1"/>
              </w:rPr>
              <w:t xml:space="preserve">Şükran Onay</w:t>
            </w:r>
          </w:p>
          <w:p>
            <w:pPr/>
            <w:r>
              <w:rPr/>
              <w:t xml:space="preserve">Son Okumacı: </w:t>
            </w:r>
            <w:r>
              <w:rPr>
                <w:b w:val="1"/>
                <w:bCs w:val="1"/>
              </w:rPr>
              <w:t xml:space="preserve">Yusuf Özden</w:t>
            </w:r>
          </w:p>
          <w:p>
            <w:pPr/>
            <w:r>
              <w:rPr/>
              <w:t xml:space="preserve">Mizanpajcı: </w:t>
            </w:r>
            <w:r>
              <w:rPr>
                <w:b w:val="1"/>
                <w:bCs w:val="1"/>
              </w:rPr>
              <w:t xml:space="preserve">Gökçe Ergelen</w:t>
            </w:r>
          </w:p>
          <w:p>
            <w:pPr/>
            <w:r>
              <w:rPr/>
              <w:t xml:space="preserve">Kapak Grafikeri: </w:t>
            </w:r>
            <w:r>
              <w:rPr>
                <w:b w:val="1"/>
                <w:bCs w:val="1"/>
              </w:rPr>
              <w:t xml:space="preserve">Gökçe Ergelen</w:t>
            </w:r>
          </w:p>
        </w:tc>
      </w:tr>
      <w:tr>
        <w:trPr/>
        <w:tc>
          <w:tcPr>
            <w:tcW w:w="9000" w:type="dxa"/>
            <w:vAlign w:val="top"/>
            <w:gridSpan w:val="2"/>
            <w:noWrap/>
          </w:tcPr>
          <w:p>
            <w:pPr/>
            <w:r>
              <w:rPr>
                <w:b w:val="1"/>
                <w:bCs w:val="1"/>
              </w:rPr>
              <w:t xml:space="preserve">Kitap Tanıtım Yazısı : (Arka Kapak)</w:t>
            </w:r>
          </w:p>
          <w:p/>
          <w:p>
            <w:pPr/>
            <w:r>
              <w:rPr/>
              <w:t xml:space="preserve">Allâh-û Te'âlâ Şöyle buyuruyor: " (Habibim! Ehl-i Kitap, müşrik veya Müslüman; Allah'ı sevdiğini iddia eden herkese) de ki: "Eğer siz Allah'ı seviyor olduysanız; bana hakkıyla uyun ki Allah da sizi sevsin (sizden razı olup sevap versin) ve sizin için günahlarınızı örtsün. Allah (Kendisini sevenlerin günahlarını çokça bağışlayan bir) Ğafur'dur; (Habibine uyarak sevgisini kazananlara da çok acıyan bir) Rahim'dir.(Ali İmran Süresi 31. Ayet) Ümmet'imin fesada uğradığı dönemde kim benim Sünnet'ime sımsıkı sarılırsa ona 100 şehit sevabı vardır.(Tabârani) Allah'ım bizi dünyada Resül'ün. Efendimiz Sallallahü Aleyhi ve Sellem'in sünnet'inden ayırma; Ahirette ise şefkatinden mahrum kılma. Âmin.</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https://tilkikitap.com/kitaplar/kitap-baski-seyit-ahmet-candir-savas-kazandiran-sunnet-982.html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2026-08-04T04:44:44+03:00</dcterms:created>
  <dcterms:modified xsi:type="dcterms:W3CDTF">2026-08-04T04:44:44+03:00</dcterms:modified>
</cp:coreProperties>
</file>

<file path=docProps/custom.xml><?xml version="1.0" encoding="utf-8"?>
<Properties xmlns="http://schemas.openxmlformats.org/officeDocument/2006/custom-properties" xmlns:vt="http://schemas.openxmlformats.org/officeDocument/2006/docPropsVTypes"/>
</file>