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Bahriyelilere Mektup-El Cezîre Mektupları-Çalınmış Ülke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bu kitapta bir araya getirdiğimiz üç eserinin ortak noktası, II. Abdülhamid ve onun yönetimine yönelik eleştiriler içermesi. Fakat bu eleştirileri “Ulu-Hakan-Kızıl Sultan” çatışmasının sığlığından çıkaran husus, şahsını karalama çabasından ziyade ilkesel ve sahici meselelerden gücünü alıyor olması.</w:t>
            </w:r>
          </w:p>
          <w:p>
            <w:pPr/>
            <w:r>
              <w:rPr/>
              <w:t xml:space="preserve">Genç ve ateşli bir Jön Türk olarak kaleme aldığı </w:t>
            </w:r>
            <w:r>
              <w:rPr>
                <w:i w:val="1"/>
                <w:iCs w:val="1"/>
              </w:rPr>
              <w:t xml:space="preserve">Bahriyelilere Mektup</w:t>
            </w:r>
            <w:r>
              <w:rPr/>
              <w:t xml:space="preserve">’ta “Ertuğrul Faciası”na yol açan sebebin meşveret (demokrasi) ve liyakat eksikliği olduğu vurgusu öne çıkıyor.</w:t>
            </w:r>
          </w:p>
          <w:p>
            <w:pPr/>
            <w:r>
              <w:rPr>
                <w:i w:val="1"/>
                <w:iCs w:val="1"/>
              </w:rPr>
              <w:t xml:space="preserve">El-Cezire Mektupları</w:t>
            </w:r>
            <w:r>
              <w:rPr/>
              <w:t xml:space="preserve">’nda resmedilen despotik yönetim ısrarının yol açtığı sefalet manzaralarını okurken ihtimal ki gözyaşlarınıza hâkim olamayacaksınız.</w:t>
            </w:r>
          </w:p>
          <w:p>
            <w:pPr/>
            <w:r>
              <w:rPr>
                <w:i w:val="1"/>
                <w:iCs w:val="1"/>
              </w:rPr>
              <w:t xml:space="preserve">Çalınmış Ülke</w:t>
            </w:r>
            <w:r>
              <w:rPr/>
              <w:t xml:space="preserve">’de “devletin arazisi-Sultan’ın arazisi” ikileminin yol açtığı can yakan soruna da yine liyakat-adalet temelinde halk lehine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https://tilkikitap.com/kitaplar/kitap-baski-huseyin-ozdemir-bahriyelilere-mektup-malumu-ilam-el-cezire-mektuplari-3867.html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2026-01-14T16:37:06+03:00</dcterms:created>
  <dcterms:modified xsi:type="dcterms:W3CDTF">2026-01-14T16:37:06+03:00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