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Geçmişten Geleceğe: Nevrûh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nesil aruz felsefemizin “Yeni Ruh” ile vücut bulduğu eserimiz; Büyük Önder Gazi Mustafa Kemal ATATÜRK için aruz vezniyle yazılan  ilk kaside olma özelliği taşımaktadır. "Devleti ebed-müddet" felsefemiz, geçmişinden aldığı hızla geleceğe şekil veren, yarınlarını güvenceye alan, yarını bugünden gören, dinamik-genç Türkiye Cumhuriyeti ve onun yılmaz bekçileri asil Türk Gençliği üzerine kuruludur.</w:t>
            </w:r>
          </w:p>
          <w:p>
            <w:pPr/>
            <w:r>
              <w:rPr/>
              <w:t xml:space="preserve"> Mazinin ateşini hissedecek bir damla kan yoksa o beden, ateşten nasib alamayacaktır. Ateş ne denli güçlü olursa olsun ateşin yanında ısınanlar kanlı canlı varlıklardır. Diğerleri sadece  ateşin sermayesidir.</w:t>
            </w:r>
          </w:p>
          <w:p>
            <w:pPr/>
            <w:r>
              <w:rPr/>
              <w:t xml:space="preserve">Bu eser; geçmiş ve gelecek arasında bir köprü olmak bilinciyle köklü kültürümüzün derinliklerinde, üstü küllenen közü, küllerinden sıyırıp ortaya çıkarma gayretinin somutlaşmış hâlidir. Onun, sizi köklerinizle buluşturma çağrısına daha fazla kayıtsız kalamazsınız.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https://tilkikitap.com/kitaplar/numan-cengiz-nevrh-4391.html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2026-04-06T07:20:45+03:00</dcterms:created>
  <dcterms:modified xsi:type="dcterms:W3CDTF">2026-04-06T07:20:45+03:00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