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Nasıl Mutlu Olunur?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Nur Bektaş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sonra Burak bir anda soru yöneltti:</w:t>
            </w:r>
          </w:p>
          <w:p>
            <w:pPr/>
            <w:r>
              <w:rPr/>
              <w:t xml:space="preserve">— Sence nasıl mutlu olunur?</w:t>
            </w:r>
          </w:p>
          <w:p>
            <w:pPr/>
            <w:r>
              <w:rPr/>
              <w:t xml:space="preserve">İşte bu, her şeyi başlatan soruydu.</w:t>
            </w:r>
          </w:p>
          <w:p>
            <w:pPr/>
            <w:r>
              <w:rPr/>
              <w:t xml:space="preserve">İki genç arkadaşı mutlu olmanın sırrı peşinde şehir şehir, ülke ülke gezdirecek olan soru…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https://tilkikitap.com/kitaplar/esma-nur-bektas-nasil-mutlu-olunur-4689.html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2026-06-27T02:18:28+03:00</dcterms:created>
  <dcterms:modified xsi:type="dcterms:W3CDTF">2026-06-27T02:18:28+03:00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